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BE50B4" w:rsidRDefault="00B921ED">
      <w:pPr>
        <w:widowControl w:val="0"/>
        <w:autoSpaceDE w:val="0"/>
        <w:autoSpaceDN w:val="0"/>
        <w:adjustRightInd w:val="0"/>
      </w:pPr>
      <w:r w:rsidRPr="00BE50B4">
        <w:rPr>
          <w:b/>
          <w:bCs/>
        </w:rPr>
        <w:t xml:space="preserve">PREVALENCE OF CORONARY ARTERY DISEASE WITH BOTH CEREBRAL VASCULAR ACCIDENT &amp; PERIPHERAL ARTERIAL DISEASE </w:t>
      </w:r>
    </w:p>
    <w:p w:rsidR="00B921ED" w:rsidRPr="00BE50B4" w:rsidRDefault="00BE50B4">
      <w:pPr>
        <w:widowControl w:val="0"/>
        <w:autoSpaceDE w:val="0"/>
        <w:autoSpaceDN w:val="0"/>
        <w:adjustRightInd w:val="0"/>
      </w:pPr>
      <w:r w:rsidRPr="00BE50B4">
        <w:rPr>
          <w:b/>
          <w:bCs/>
          <w:u w:val="single"/>
        </w:rPr>
        <w:t xml:space="preserve">R. </w:t>
      </w:r>
      <w:proofErr w:type="spellStart"/>
      <w:r w:rsidRPr="00BE50B4">
        <w:rPr>
          <w:b/>
          <w:bCs/>
          <w:u w:val="single"/>
        </w:rPr>
        <w:t>Alvi</w:t>
      </w:r>
      <w:proofErr w:type="spellEnd"/>
      <w:r w:rsidR="00B921ED" w:rsidRPr="00BE50B4">
        <w:t xml:space="preserve">, N.C. </w:t>
      </w:r>
      <w:proofErr w:type="spellStart"/>
      <w:r w:rsidR="00B921ED" w:rsidRPr="00BE50B4">
        <w:t>Bhalodkar</w:t>
      </w:r>
      <w:proofErr w:type="spellEnd"/>
      <w:r w:rsidR="00B921ED" w:rsidRPr="00BE50B4">
        <w:t>, J.N. Bella, C</w:t>
      </w:r>
      <w:r w:rsidR="00AA277D">
        <w:t>.</w:t>
      </w:r>
      <w:r w:rsidR="00B921ED" w:rsidRPr="00BE50B4">
        <w:t xml:space="preserve"> </w:t>
      </w:r>
      <w:proofErr w:type="spellStart"/>
      <w:r w:rsidR="00B921ED" w:rsidRPr="00BE50B4">
        <w:t>McCaleb</w:t>
      </w:r>
      <w:proofErr w:type="spellEnd"/>
      <w:r w:rsidR="00B921ED" w:rsidRPr="00BE50B4">
        <w:t>, M</w:t>
      </w:r>
      <w:r w:rsidR="00AA277D">
        <w:t>.</w:t>
      </w:r>
      <w:r w:rsidR="00B921ED" w:rsidRPr="00BE50B4">
        <w:t xml:space="preserve"> </w:t>
      </w:r>
      <w:proofErr w:type="spellStart"/>
      <w:r w:rsidR="00B921ED" w:rsidRPr="00BE50B4">
        <w:t>Afshar</w:t>
      </w:r>
      <w:proofErr w:type="spellEnd"/>
    </w:p>
    <w:p w:rsidR="00BE50B4" w:rsidRPr="00BE50B4" w:rsidRDefault="00B921ED" w:rsidP="00BE50B4">
      <w:pPr>
        <w:widowControl w:val="0"/>
        <w:autoSpaceDE w:val="0"/>
        <w:autoSpaceDN w:val="0"/>
        <w:adjustRightInd w:val="0"/>
        <w:rPr>
          <w:color w:val="000000"/>
        </w:rPr>
      </w:pPr>
      <w:r w:rsidRPr="00BE50B4">
        <w:rPr>
          <w:color w:val="000000"/>
        </w:rPr>
        <w:t>Bronx-Lebanon Hospital Center affiliated with Albert Einstein College of Medicine, Bronx, NY, USA</w:t>
      </w:r>
    </w:p>
    <w:p w:rsidR="00BE50B4" w:rsidRPr="00BE50B4" w:rsidRDefault="00BE50B4" w:rsidP="00BE50B4">
      <w:pPr>
        <w:widowControl w:val="0"/>
        <w:autoSpaceDE w:val="0"/>
        <w:autoSpaceDN w:val="0"/>
        <w:adjustRightInd w:val="0"/>
        <w:rPr>
          <w:color w:val="000000"/>
        </w:rPr>
      </w:pPr>
    </w:p>
    <w:p w:rsidR="006D1082" w:rsidRPr="006D1082" w:rsidRDefault="006D1082" w:rsidP="006D1082">
      <w:pPr>
        <w:jc w:val="both"/>
        <w:rPr>
          <w:rStyle w:val="apple-style-span"/>
          <w:bCs/>
          <w:color w:val="000000"/>
          <w:shd w:val="clear" w:color="auto" w:fill="FFFFFF"/>
        </w:rPr>
      </w:pPr>
      <w:r w:rsidRPr="006D1082">
        <w:rPr>
          <w:rStyle w:val="apple-style-span"/>
          <w:bCs/>
          <w:color w:val="000000"/>
          <w:shd w:val="clear" w:color="auto" w:fill="FFFFFF"/>
        </w:rPr>
        <w:t xml:space="preserve">Objective: </w:t>
      </w:r>
      <w:r>
        <w:t xml:space="preserve">To evaluate effect of both peripheral arterial disease (PAD) and </w:t>
      </w:r>
      <w:r>
        <w:rPr>
          <w:rStyle w:val="apple-style-span"/>
          <w:color w:val="000000"/>
          <w:shd w:val="clear" w:color="auto" w:fill="FFFFFF"/>
        </w:rPr>
        <w:t>ischemic cerebral vascular accident (</w:t>
      </w:r>
      <w:r>
        <w:t>ICVA) on incidence of coronary artery disease (CAD).</w:t>
      </w:r>
    </w:p>
    <w:p w:rsidR="006D1082" w:rsidRDefault="006D1082" w:rsidP="006D1082">
      <w:pPr>
        <w:jc w:val="both"/>
      </w:pPr>
      <w:r w:rsidRPr="006D1082">
        <w:rPr>
          <w:rStyle w:val="apple-style-span"/>
          <w:bCs/>
          <w:color w:val="000000"/>
          <w:shd w:val="clear" w:color="auto" w:fill="FFFFFF"/>
        </w:rPr>
        <w:t>Background:</w:t>
      </w:r>
      <w:r>
        <w:rPr>
          <w:bCs/>
        </w:rPr>
        <w:t xml:space="preserve"> </w:t>
      </w:r>
      <w:r>
        <w:rPr>
          <w:rStyle w:val="apple-style-span"/>
          <w:color w:val="000000"/>
          <w:shd w:val="clear" w:color="auto" w:fill="FFFFFF"/>
        </w:rPr>
        <w:t xml:space="preserve">CAD is prevalent in patients who have either PAD or ICVA. </w:t>
      </w:r>
      <w:r>
        <w:t>However, data on the incidence of CAD in patients with history of both PAD and ICVA is scant</w:t>
      </w:r>
      <w:r>
        <w:rPr>
          <w:rStyle w:val="apple-style-span"/>
          <w:color w:val="000000"/>
          <w:shd w:val="clear" w:color="auto" w:fill="FFFFFF"/>
        </w:rPr>
        <w:t>.</w:t>
      </w:r>
      <w:r>
        <w:t xml:space="preserve">  </w:t>
      </w:r>
    </w:p>
    <w:p w:rsidR="006D1082" w:rsidRDefault="006D1082" w:rsidP="006D1082">
      <w:pPr>
        <w:jc w:val="both"/>
      </w:pPr>
      <w:r w:rsidRPr="006D1082">
        <w:rPr>
          <w:rStyle w:val="apple-style-span"/>
          <w:bCs/>
          <w:color w:val="000000"/>
          <w:shd w:val="clear" w:color="auto" w:fill="FFFFFF"/>
        </w:rPr>
        <w:t>Methods and results:</w:t>
      </w:r>
      <w:r>
        <w:rPr>
          <w:rStyle w:val="apple-style-span"/>
          <w:b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 xml:space="preserve">A retrospective study of 3,087 patients referred for cardiac catheterization for chest pain or high clinical suspicion for CAD </w:t>
      </w:r>
      <w:proofErr w:type="gramStart"/>
      <w:r>
        <w:rPr>
          <w:rStyle w:val="apple-style-span"/>
          <w:color w:val="000000"/>
          <w:shd w:val="clear" w:color="auto" w:fill="FFFFFF"/>
        </w:rPr>
        <w:t>between 200</w:t>
      </w:r>
      <w:r>
        <w:rPr>
          <w:rStyle w:val="apple-style-span"/>
          <w:color w:val="000000"/>
          <w:shd w:val="clear" w:color="auto" w:fill="FFFFFF"/>
        </w:rPr>
        <w:t>6 to 2010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was done. </w:t>
      </w:r>
      <w:bookmarkStart w:id="0" w:name="_GoBack"/>
      <w:bookmarkEnd w:id="0"/>
      <w:r>
        <w:rPr>
          <w:rStyle w:val="apple-style-span"/>
          <w:color w:val="000000"/>
          <w:shd w:val="clear" w:color="auto" w:fill="FFFFFF"/>
        </w:rPr>
        <w:t xml:space="preserve">Obstructive CAD was defined as  </w:t>
      </w:r>
      <w:r>
        <w:rPr>
          <w:rStyle w:val="apple-style-span"/>
          <w:color w:val="000000"/>
          <w:shd w:val="clear" w:color="auto" w:fill="FFFFFF"/>
        </w:rPr>
        <w:sym w:font="Symbol" w:char="F0B3"/>
      </w:r>
      <w:r>
        <w:rPr>
          <w:rStyle w:val="apple-style-span"/>
          <w:color w:val="000000"/>
          <w:shd w:val="clear" w:color="auto" w:fill="FFFFFF"/>
        </w:rPr>
        <w:t xml:space="preserve"> 70% stenosis in any major vessel or </w:t>
      </w:r>
      <w:r>
        <w:rPr>
          <w:rStyle w:val="apple-style-span"/>
          <w:color w:val="000000"/>
          <w:shd w:val="clear" w:color="auto" w:fill="FFFFFF"/>
        </w:rPr>
        <w:sym w:font="Symbol" w:char="F0B3"/>
      </w:r>
      <w:r>
        <w:rPr>
          <w:rStyle w:val="apple-style-span"/>
          <w:color w:val="000000"/>
          <w:shd w:val="clear" w:color="auto" w:fill="FFFFFF"/>
        </w:rPr>
        <w:t xml:space="preserve"> 50% in left main.</w:t>
      </w:r>
      <w:r>
        <w:t xml:space="preserve">  Patients were divided into three gro</w:t>
      </w:r>
      <w:r>
        <w:t>ups i.e., group I (PAD and ICVA</w:t>
      </w:r>
      <w:r>
        <w:t>, n= 82), group II (PAD alone, n=343) and group III (ICVA alone, n=248)</w:t>
      </w:r>
      <w:r>
        <w:rPr>
          <w:rStyle w:val="apple-style-span"/>
          <w:color w:val="000000"/>
          <w:shd w:val="clear" w:color="auto" w:fill="FFFFFF"/>
        </w:rPr>
        <w:t>.</w:t>
      </w:r>
      <w:r>
        <w:t xml:space="preserve">  </w:t>
      </w:r>
      <w:r>
        <w:rPr>
          <w:rStyle w:val="apple-style-span"/>
          <w:color w:val="000000"/>
          <w:shd w:val="clear" w:color="auto" w:fill="FFFFFF"/>
        </w:rPr>
        <w:t xml:space="preserve">PAD was defined as ABI </w:t>
      </w:r>
      <w:r>
        <w:rPr>
          <w:rStyle w:val="apple-style-span"/>
          <w:color w:val="000000"/>
          <w:shd w:val="clear" w:color="auto" w:fill="FFFFFF"/>
        </w:rPr>
        <w:sym w:font="Symbol" w:char="F03C"/>
      </w:r>
      <w:r>
        <w:rPr>
          <w:rStyle w:val="apple-style-span"/>
          <w:color w:val="000000"/>
          <w:shd w:val="clear" w:color="auto" w:fill="FFFFFF"/>
        </w:rPr>
        <w:t xml:space="preserve"> 0.9 and</w:t>
      </w:r>
      <w:r>
        <w:rPr>
          <w:rStyle w:val="apple-style-span"/>
          <w:color w:val="000000"/>
          <w:shd w:val="clear" w:color="auto" w:fill="FFFFFF"/>
        </w:rPr>
        <w:sym w:font="Symbol" w:char="F02F"/>
      </w:r>
      <w:r>
        <w:rPr>
          <w:rStyle w:val="apple-style-span"/>
          <w:color w:val="000000"/>
          <w:shd w:val="clear" w:color="auto" w:fill="FFFFFF"/>
        </w:rPr>
        <w:t xml:space="preserve">or </w:t>
      </w:r>
      <w:proofErr w:type="spellStart"/>
      <w:r>
        <w:rPr>
          <w:rStyle w:val="apple-style-span"/>
          <w:color w:val="000000"/>
          <w:shd w:val="clear" w:color="auto" w:fill="FFFFFF"/>
        </w:rPr>
        <w:t>phx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of amputation due to PAD, </w:t>
      </w:r>
      <w:proofErr w:type="spellStart"/>
      <w:r>
        <w:rPr>
          <w:rStyle w:val="apple-style-span"/>
          <w:color w:val="000000"/>
          <w:shd w:val="clear" w:color="auto" w:fill="FFFFFF"/>
        </w:rPr>
        <w:t>phx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of revascularization or angiographic evidence of PAD.  Patients with cardio-embolic CVA and </w:t>
      </w:r>
      <w:proofErr w:type="spellStart"/>
      <w:r>
        <w:rPr>
          <w:rStyle w:val="apple-style-span"/>
          <w:color w:val="000000"/>
          <w:shd w:val="clear" w:color="auto" w:fill="FFFFFF"/>
        </w:rPr>
        <w:t>phx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of CAD were excluded.  All patients with ICVA had evidence of ischemic stroke on their brain CT scan.  Angiographic findings were compared in all groups.</w:t>
      </w:r>
      <w:r>
        <w:t xml:space="preserve">  Group I had higher incidence of multi-vessel disease (VD) than group II (80</w:t>
      </w:r>
      <w:r>
        <w:sym w:font="Symbol" w:char="F025"/>
      </w:r>
      <w:r>
        <w:t xml:space="preserve"> </w:t>
      </w:r>
      <w:proofErr w:type="spellStart"/>
      <w:r>
        <w:t>vs</w:t>
      </w:r>
      <w:proofErr w:type="spellEnd"/>
      <w:r>
        <w:t xml:space="preserve"> 58</w:t>
      </w:r>
      <w:r>
        <w:sym w:font="Symbol" w:char="F025"/>
      </w:r>
      <w:r>
        <w:t xml:space="preserve">, </w:t>
      </w:r>
      <w:r>
        <w:rPr>
          <w:i/>
        </w:rPr>
        <w:t>p</w:t>
      </w:r>
      <w:r>
        <w:sym w:font="Symbol" w:char="F03C"/>
      </w:r>
      <w:r>
        <w:t xml:space="preserve"> 0.001) and group III (80</w:t>
      </w:r>
      <w:r>
        <w:sym w:font="Symbol" w:char="F025"/>
      </w:r>
      <w:r>
        <w:t xml:space="preserve"> </w:t>
      </w:r>
      <w:proofErr w:type="spellStart"/>
      <w:r>
        <w:t>vs</w:t>
      </w:r>
      <w:proofErr w:type="spellEnd"/>
      <w:r>
        <w:t xml:space="preserve"> 46</w:t>
      </w:r>
      <w:r>
        <w:sym w:font="Symbol" w:char="F025"/>
      </w:r>
      <w:r>
        <w:t xml:space="preserve"> , </w:t>
      </w:r>
      <w:r>
        <w:rPr>
          <w:i/>
        </w:rPr>
        <w:t>p</w:t>
      </w:r>
      <w:r>
        <w:sym w:font="Symbol" w:char="F03C"/>
      </w:r>
      <w:r>
        <w:t xml:space="preserve"> 0.001). However, incidence of single VD was lower in this group (11% </w:t>
      </w:r>
      <w:proofErr w:type="spellStart"/>
      <w:r>
        <w:t>vs</w:t>
      </w:r>
      <w:proofErr w:type="spellEnd"/>
      <w:r>
        <w:t xml:space="preserve"> 16% </w:t>
      </w:r>
      <w:proofErr w:type="spellStart"/>
      <w:r>
        <w:t>vs</w:t>
      </w:r>
      <w:proofErr w:type="spellEnd"/>
      <w:r>
        <w:t xml:space="preserve"> 17%).  The overall risk of developing any type of obstructive CAD (1VD or 2VD or 3VD) was also greater in  group I as compared to group II (91</w:t>
      </w:r>
      <w:r>
        <w:sym w:font="Symbol" w:char="F025"/>
      </w:r>
      <w:r>
        <w:t xml:space="preserve"> </w:t>
      </w:r>
      <w:proofErr w:type="spellStart"/>
      <w:r>
        <w:t>vs</w:t>
      </w:r>
      <w:proofErr w:type="spellEnd"/>
      <w:r>
        <w:t xml:space="preserve"> 73</w:t>
      </w:r>
      <w:r>
        <w:sym w:font="Symbol" w:char="F025"/>
      </w:r>
      <w:r>
        <w:t>) and group III  (91</w:t>
      </w:r>
      <w:r>
        <w:sym w:font="Symbol" w:char="F025"/>
      </w:r>
      <w:r>
        <w:t xml:space="preserve"> </w:t>
      </w:r>
      <w:proofErr w:type="spellStart"/>
      <w:r>
        <w:t>vs</w:t>
      </w:r>
      <w:proofErr w:type="spellEnd"/>
      <w:r>
        <w:t xml:space="preserve"> 64</w:t>
      </w:r>
      <w:r>
        <w:sym w:font="Symbol" w:char="F025"/>
      </w:r>
      <w:r>
        <w:t xml:space="preserve">) , </w:t>
      </w:r>
      <w:r>
        <w:rPr>
          <w:i/>
        </w:rPr>
        <w:t>p</w:t>
      </w:r>
      <w:r>
        <w:t xml:space="preserve">-values </w:t>
      </w:r>
      <w:r>
        <w:sym w:font="Symbol" w:char="F03C"/>
      </w:r>
      <w:r>
        <w:t xml:space="preserve"> 0.001 for both. </w:t>
      </w:r>
      <w:proofErr w:type="spellStart"/>
      <w:r>
        <w:t>All cause</w:t>
      </w:r>
      <w:proofErr w:type="spellEnd"/>
      <w:r>
        <w:t xml:space="preserve"> mortality was also higher in group I as compared to group II (62</w:t>
      </w:r>
      <w:r>
        <w:sym w:font="Symbol" w:char="F025"/>
      </w:r>
      <w:r>
        <w:t xml:space="preserve"> </w:t>
      </w:r>
      <w:proofErr w:type="spellStart"/>
      <w:r>
        <w:t>vs</w:t>
      </w:r>
      <w:proofErr w:type="spellEnd"/>
      <w:r>
        <w:t xml:space="preserve"> 46</w:t>
      </w:r>
      <w:r>
        <w:sym w:font="Symbol" w:char="F025"/>
      </w:r>
      <w:r>
        <w:t>) and group III (62</w:t>
      </w:r>
      <w:r>
        <w:sym w:font="Symbol" w:char="F025"/>
      </w:r>
      <w:r>
        <w:t xml:space="preserve"> </w:t>
      </w:r>
      <w:proofErr w:type="spellStart"/>
      <w:r>
        <w:t>vs</w:t>
      </w:r>
      <w:proofErr w:type="spellEnd"/>
      <w:r>
        <w:t xml:space="preserve"> 42</w:t>
      </w:r>
      <w:r>
        <w:sym w:font="Symbol" w:char="F025"/>
      </w:r>
      <w:r>
        <w:t xml:space="preserve">), </w:t>
      </w:r>
      <w:r>
        <w:rPr>
          <w:i/>
        </w:rPr>
        <w:t>p</w:t>
      </w:r>
      <w:r>
        <w:sym w:font="Symbol" w:char="F03C"/>
      </w:r>
      <w:r>
        <w:t xml:space="preserve"> 0.001 for both.</w:t>
      </w:r>
    </w:p>
    <w:p w:rsidR="006D1082" w:rsidRDefault="006D1082" w:rsidP="006D1082">
      <w:pPr>
        <w:jc w:val="both"/>
      </w:pPr>
      <w:r w:rsidRPr="006D1082">
        <w:rPr>
          <w:rStyle w:val="apple-style-span"/>
          <w:bCs/>
          <w:color w:val="000000"/>
          <w:shd w:val="clear" w:color="auto" w:fill="FFFFFF"/>
        </w:rPr>
        <w:t>Conclusion</w:t>
      </w:r>
      <w:r>
        <w:rPr>
          <w:rStyle w:val="apple-style-span"/>
          <w:color w:val="000000"/>
          <w:shd w:val="clear" w:color="auto" w:fill="FFFFFF"/>
        </w:rPr>
        <w:t>:</w:t>
      </w:r>
      <w:r>
        <w:t xml:space="preserve"> </w:t>
      </w:r>
      <w:r>
        <w:rPr>
          <w:rStyle w:val="apple-style-span"/>
          <w:color w:val="000000"/>
          <w:shd w:val="clear" w:color="auto" w:fill="FFFFFF"/>
        </w:rPr>
        <w:t xml:space="preserve">Patients who have history of both PAD and ICVA are at greater risk for obstructive CAD </w:t>
      </w:r>
      <w:r>
        <w:t>as compared to patients with either of these alone.</w:t>
      </w:r>
    </w:p>
    <w:p w:rsidR="006D1082" w:rsidRDefault="006D1082" w:rsidP="006D1082">
      <w:pPr>
        <w:jc w:val="both"/>
      </w:pPr>
    </w:p>
    <w:p w:rsidR="00B921ED" w:rsidRPr="00BE50B4" w:rsidRDefault="00B921ED" w:rsidP="006D1082">
      <w:pPr>
        <w:jc w:val="both"/>
      </w:pPr>
    </w:p>
    <w:sectPr w:rsidR="00B921ED" w:rsidRPr="00BE50B4" w:rsidSect="00326CE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E6" w:rsidRDefault="00326CE6" w:rsidP="00326CE6">
      <w:r>
        <w:separator/>
      </w:r>
    </w:p>
  </w:endnote>
  <w:endnote w:type="continuationSeparator" w:id="0">
    <w:p w:rsidR="00326CE6" w:rsidRDefault="00326CE6" w:rsidP="0032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E6" w:rsidRDefault="00326CE6" w:rsidP="00326CE6">
      <w:r>
        <w:separator/>
      </w:r>
    </w:p>
  </w:footnote>
  <w:footnote w:type="continuationSeparator" w:id="0">
    <w:p w:rsidR="00326CE6" w:rsidRDefault="00326CE6" w:rsidP="0032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6" w:rsidRDefault="00326CE6" w:rsidP="00326CE6">
    <w:pPr>
      <w:pStyle w:val="Header"/>
    </w:pPr>
    <w:r>
      <w:t>1126, oral or poster, cat: 58</w:t>
    </w:r>
  </w:p>
  <w:p w:rsidR="00326CE6" w:rsidRDefault="00326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26CE6"/>
    <w:rsid w:val="00447B2F"/>
    <w:rsid w:val="006D1082"/>
    <w:rsid w:val="00AA277D"/>
    <w:rsid w:val="00B921ED"/>
    <w:rsid w:val="00B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50B4"/>
  </w:style>
  <w:style w:type="paragraph" w:styleId="Header">
    <w:name w:val="header"/>
    <w:basedOn w:val="Normal"/>
    <w:link w:val="HeaderChar"/>
    <w:uiPriority w:val="99"/>
    <w:unhideWhenUsed/>
    <w:rsid w:val="00326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50B4"/>
  </w:style>
  <w:style w:type="paragraph" w:styleId="Header">
    <w:name w:val="header"/>
    <w:basedOn w:val="Normal"/>
    <w:link w:val="HeaderChar"/>
    <w:uiPriority w:val="99"/>
    <w:unhideWhenUsed/>
    <w:rsid w:val="00326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53CD4FEC</Template>
  <TotalTime>16</TotalTime>
  <Pages>1</Pages>
  <Words>349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2012-02-28T09:31:00Z</cp:lastPrinted>
  <dcterms:created xsi:type="dcterms:W3CDTF">2012-02-28T09:30:00Z</dcterms:created>
  <dcterms:modified xsi:type="dcterms:W3CDTF">2012-04-10T05:35:00Z</dcterms:modified>
</cp:coreProperties>
</file>